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61" w:rsidRDefault="003D4261"/>
    <w:p w:rsidR="004254C9" w:rsidRPr="004254C9" w:rsidRDefault="004254C9" w:rsidP="004254C9">
      <w:pPr>
        <w:widowControl/>
        <w:shd w:val="clear" w:color="auto" w:fill="FFFFFF"/>
        <w:spacing w:before="450" w:line="450" w:lineRule="atLeast"/>
        <w:jc w:val="center"/>
        <w:outlineLvl w:val="0"/>
        <w:rPr>
          <w:b/>
          <w:sz w:val="36"/>
          <w:szCs w:val="36"/>
        </w:rPr>
      </w:pPr>
      <w:r w:rsidRPr="004254C9">
        <w:rPr>
          <w:rFonts w:hint="eastAsia"/>
          <w:b/>
          <w:sz w:val="36"/>
          <w:szCs w:val="36"/>
        </w:rPr>
        <w:t>电磁频谱空间认知动态系统工信部重点实验室</w:t>
      </w:r>
    </w:p>
    <w:p w:rsidR="004254C9" w:rsidRPr="004254C9" w:rsidRDefault="004254C9" w:rsidP="004254C9">
      <w:pPr>
        <w:jc w:val="center"/>
        <w:rPr>
          <w:b/>
          <w:sz w:val="36"/>
          <w:szCs w:val="36"/>
        </w:rPr>
      </w:pPr>
      <w:r w:rsidRPr="004254C9">
        <w:rPr>
          <w:rFonts w:hint="eastAsia"/>
          <w:b/>
          <w:sz w:val="36"/>
          <w:szCs w:val="36"/>
        </w:rPr>
        <w:t>开放课题基金申请指南（</w:t>
      </w:r>
      <w:r w:rsidRPr="004254C9">
        <w:rPr>
          <w:rFonts w:hint="eastAsia"/>
          <w:b/>
          <w:sz w:val="36"/>
          <w:szCs w:val="36"/>
        </w:rPr>
        <w:t>201</w:t>
      </w:r>
      <w:r w:rsidRPr="004254C9">
        <w:rPr>
          <w:b/>
          <w:sz w:val="36"/>
          <w:szCs w:val="36"/>
        </w:rPr>
        <w:t>8</w:t>
      </w:r>
      <w:r w:rsidRPr="004254C9">
        <w:rPr>
          <w:rFonts w:hint="eastAsia"/>
          <w:b/>
          <w:sz w:val="36"/>
          <w:szCs w:val="36"/>
        </w:rPr>
        <w:t>年）</w:t>
      </w:r>
    </w:p>
    <w:p w:rsidR="004254C9" w:rsidRDefault="004254C9" w:rsidP="004254C9">
      <w:pPr>
        <w:jc w:val="center"/>
      </w:pPr>
    </w:p>
    <w:p w:rsidR="004254C9" w:rsidRDefault="004254C9" w:rsidP="004254C9">
      <w:pPr>
        <w:jc w:val="center"/>
      </w:pPr>
    </w:p>
    <w:p w:rsidR="004254C9" w:rsidRPr="004254C9" w:rsidRDefault="004254C9" w:rsidP="004254C9">
      <w:pPr>
        <w:spacing w:line="480" w:lineRule="exact"/>
        <w:jc w:val="left"/>
        <w:rPr>
          <w:rFonts w:ascii="仿宋" w:eastAsia="仿宋" w:hAnsi="仿宋"/>
          <w:b/>
          <w:sz w:val="28"/>
          <w:szCs w:val="28"/>
        </w:rPr>
      </w:pPr>
      <w:r w:rsidRPr="004254C9">
        <w:rPr>
          <w:rFonts w:ascii="仿宋" w:eastAsia="仿宋" w:hAnsi="仿宋" w:hint="eastAsia"/>
          <w:b/>
          <w:sz w:val="28"/>
          <w:szCs w:val="28"/>
        </w:rPr>
        <w:t>一、 实验室概况</w:t>
      </w:r>
    </w:p>
    <w:p w:rsidR="004254C9" w:rsidRPr="004254C9" w:rsidRDefault="004254C9" w:rsidP="004254C9">
      <w:pPr>
        <w:widowControl/>
        <w:shd w:val="clear" w:color="auto" w:fill="FFFFFF"/>
        <w:spacing w:line="480" w:lineRule="exact"/>
        <w:ind w:firstLineChars="150" w:firstLine="42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为了促进电磁频谱空间认知动态系统领域的基础研究和应用基础研究及学术交流，促进新兴和交叉学科的形成与发展，南京航空航天大学电磁频谱空间认知动态系统工业与信息化部重点实验室设立开放研究基金，热忱欢迎和邀请各有关领域的国内外学者、科研人员来实验室开展合作研究。</w:t>
      </w:r>
    </w:p>
    <w:p w:rsidR="004254C9" w:rsidRPr="004254C9" w:rsidRDefault="004254C9" w:rsidP="004254C9">
      <w:pPr>
        <w:widowControl/>
        <w:shd w:val="clear" w:color="auto" w:fill="FFFFFF"/>
        <w:spacing w:line="480" w:lineRule="exact"/>
        <w:ind w:firstLineChars="150" w:firstLine="420"/>
        <w:jc w:val="left"/>
        <w:rPr>
          <w:rFonts w:ascii="仿宋" w:eastAsia="仿宋" w:hAnsi="仿宋" w:cs="宋体"/>
          <w:color w:val="000000"/>
          <w:kern w:val="0"/>
          <w:sz w:val="28"/>
          <w:szCs w:val="28"/>
        </w:rPr>
      </w:pPr>
    </w:p>
    <w:p w:rsidR="004254C9" w:rsidRPr="004254C9" w:rsidRDefault="004254C9" w:rsidP="004254C9">
      <w:pPr>
        <w:widowControl/>
        <w:shd w:val="clear" w:color="auto" w:fill="FFFFFF"/>
        <w:spacing w:line="480" w:lineRule="exact"/>
        <w:jc w:val="left"/>
        <w:rPr>
          <w:rFonts w:ascii="仿宋" w:eastAsia="仿宋" w:hAnsi="仿宋" w:cs="宋体"/>
          <w:b/>
          <w:color w:val="000000"/>
          <w:kern w:val="0"/>
          <w:sz w:val="28"/>
          <w:szCs w:val="28"/>
        </w:rPr>
      </w:pPr>
      <w:r w:rsidRPr="004254C9">
        <w:rPr>
          <w:rFonts w:ascii="仿宋" w:eastAsia="仿宋" w:hAnsi="仿宋" w:cs="宋体" w:hint="eastAsia"/>
          <w:b/>
          <w:color w:val="000000"/>
          <w:kern w:val="0"/>
          <w:sz w:val="28"/>
          <w:szCs w:val="28"/>
        </w:rPr>
        <w:t>二、本年度主要资助领域及方向</w:t>
      </w:r>
    </w:p>
    <w:p w:rsidR="004254C9" w:rsidRPr="004254C9" w:rsidRDefault="004254C9" w:rsidP="004254C9">
      <w:pPr>
        <w:widowControl/>
        <w:shd w:val="clear" w:color="auto" w:fill="FFFFFF"/>
        <w:spacing w:line="480" w:lineRule="exact"/>
        <w:ind w:firstLineChars="250" w:firstLine="70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本实验室针对认知动态系统体系架构、认知通信动态系统、认知雷达动态系统等方面开展基础、应用基础研究和重大关键技术攻关。 拟设立开放课题如下：</w:t>
      </w:r>
    </w:p>
    <w:p w:rsidR="004254C9" w:rsidRPr="004254C9" w:rsidRDefault="004254C9" w:rsidP="004254C9">
      <w:pPr>
        <w:widowControl/>
        <w:shd w:val="clear" w:color="auto" w:fill="FFFFFF"/>
        <w:spacing w:line="480" w:lineRule="exact"/>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方向一：认知动态系统体系架构研究</w:t>
      </w:r>
    </w:p>
    <w:p w:rsidR="004254C9" w:rsidRPr="004254C9" w:rsidRDefault="00846C21" w:rsidP="004254C9">
      <w:pPr>
        <w:widowControl/>
        <w:shd w:val="clear" w:color="auto" w:fill="FFFFFF"/>
        <w:spacing w:line="480" w:lineRule="exact"/>
        <w:jc w:val="left"/>
        <w:rPr>
          <w:rFonts w:ascii="仿宋" w:eastAsia="仿宋" w:hAnsi="仿宋" w:cs="宋体"/>
          <w:color w:val="000000"/>
          <w:kern w:val="0"/>
          <w:sz w:val="28"/>
          <w:szCs w:val="28"/>
        </w:rPr>
      </w:pPr>
      <w:r w:rsidRPr="00846C21">
        <w:rPr>
          <w:rFonts w:ascii="仿宋" w:eastAsia="仿宋" w:hAnsi="仿宋" w:cs="宋体"/>
          <w:color w:val="000000"/>
          <w:kern w:val="0"/>
          <w:sz w:val="28"/>
          <w:szCs w:val="28"/>
        </w:rPr>
        <w:t>从电磁频谱空间的高动态性出发，将带有智能预测功能的“执行-观测”这一内部前馈环路融合进“观测-决策-执行”这一系统运行主流程，使得认知动态系统可以更加实时地应对电磁频谱空间的高动态性所带来的频谱捷变等问题；其次，从电磁频谱空间的高异构特性出发，研究具有适变能力的认知动态系统模型，使得整个系统可以根据被观测频谱空间的复杂度，调整内部运作的流程，始终以较小的开销获取最大的效益；再者，针对某些电磁频谱空间的高复杂度，研究认知信息流所携带的认知信息量的表示以及运用方法，用以指导认知动态系统的运行并尽量降低问题的复杂性</w:t>
      </w:r>
      <w:r>
        <w:rPr>
          <w:rFonts w:ascii="仿宋" w:eastAsia="仿宋" w:hAnsi="仿宋" w:cs="宋体" w:hint="eastAsia"/>
          <w:color w:val="000000"/>
          <w:kern w:val="0"/>
          <w:sz w:val="28"/>
          <w:szCs w:val="28"/>
        </w:rPr>
        <w:t>。</w:t>
      </w:r>
      <w:r w:rsidR="004254C9" w:rsidRPr="004254C9">
        <w:rPr>
          <w:rFonts w:ascii="仿宋" w:eastAsia="仿宋" w:hAnsi="仿宋" w:cs="宋体" w:hint="eastAsia"/>
          <w:color w:val="000000"/>
          <w:kern w:val="0"/>
          <w:sz w:val="28"/>
          <w:szCs w:val="28"/>
        </w:rPr>
        <w:t>主要研究内容：</w:t>
      </w:r>
    </w:p>
    <w:p w:rsidR="004254C9" w:rsidRPr="004254C9" w:rsidRDefault="004254C9" w:rsidP="004254C9">
      <w:pPr>
        <w:pStyle w:val="a5"/>
        <w:widowControl/>
        <w:numPr>
          <w:ilvl w:val="0"/>
          <w:numId w:val="1"/>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认知动态系统模型研究;</w:t>
      </w:r>
    </w:p>
    <w:p w:rsidR="004254C9" w:rsidRPr="004254C9" w:rsidRDefault="004254C9" w:rsidP="004254C9">
      <w:pPr>
        <w:pStyle w:val="a5"/>
        <w:widowControl/>
        <w:numPr>
          <w:ilvl w:val="0"/>
          <w:numId w:val="1"/>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lastRenderedPageBreak/>
        <w:t>深度学习与智能决策方法;</w:t>
      </w:r>
    </w:p>
    <w:p w:rsidR="004254C9" w:rsidRPr="004254C9" w:rsidRDefault="004254C9" w:rsidP="004254C9">
      <w:pPr>
        <w:pStyle w:val="a5"/>
        <w:widowControl/>
        <w:numPr>
          <w:ilvl w:val="0"/>
          <w:numId w:val="1"/>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认知信息论理论;</w:t>
      </w:r>
    </w:p>
    <w:p w:rsidR="004254C9" w:rsidRPr="004254C9" w:rsidRDefault="004254C9" w:rsidP="004254C9">
      <w:pPr>
        <w:pStyle w:val="a5"/>
        <w:widowControl/>
        <w:numPr>
          <w:ilvl w:val="0"/>
          <w:numId w:val="1"/>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安全认知理论；</w:t>
      </w:r>
    </w:p>
    <w:p w:rsidR="004254C9" w:rsidRPr="004254C9" w:rsidRDefault="004254C9" w:rsidP="004254C9">
      <w:pPr>
        <w:widowControl/>
        <w:shd w:val="clear" w:color="auto" w:fill="FFFFFF"/>
        <w:spacing w:line="480" w:lineRule="exact"/>
        <w:jc w:val="left"/>
        <w:rPr>
          <w:rFonts w:ascii="仿宋" w:eastAsia="仿宋" w:hAnsi="仿宋" w:cs="宋体"/>
          <w:color w:val="000000"/>
          <w:kern w:val="0"/>
          <w:sz w:val="28"/>
          <w:szCs w:val="28"/>
        </w:rPr>
      </w:pPr>
      <w:r w:rsidRPr="004254C9">
        <w:rPr>
          <w:rFonts w:ascii="Calibri" w:eastAsia="仿宋" w:hAnsi="Calibri" w:cs="Calibri"/>
          <w:color w:val="000000"/>
          <w:kern w:val="0"/>
          <w:sz w:val="28"/>
          <w:szCs w:val="28"/>
        </w:rPr>
        <w:t> </w:t>
      </w:r>
      <w:r w:rsidRPr="004254C9">
        <w:rPr>
          <w:rFonts w:ascii="仿宋" w:eastAsia="仿宋" w:hAnsi="仿宋" w:cs="宋体" w:hint="eastAsia"/>
          <w:color w:val="000000"/>
          <w:kern w:val="0"/>
          <w:sz w:val="28"/>
          <w:szCs w:val="28"/>
        </w:rPr>
        <w:t>方向二：认知通信动态系统</w:t>
      </w:r>
    </w:p>
    <w:p w:rsidR="004254C9" w:rsidRPr="004254C9" w:rsidRDefault="004254C9" w:rsidP="004254C9">
      <w:pPr>
        <w:widowControl/>
        <w:shd w:val="clear" w:color="auto" w:fill="FFFFFF"/>
        <w:spacing w:line="480" w:lineRule="exact"/>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将运用大规模矩阵计算、博弈理论、群智计算、机器学习等有关理论知识，开展电磁频谱空间认知通信动态系统理论与关键技术研究，促进频谱资源管理、优化与理论创新与技术突破。主要研究内容：</w:t>
      </w:r>
    </w:p>
    <w:p w:rsidR="004254C9" w:rsidRPr="004254C9" w:rsidRDefault="004254C9" w:rsidP="004254C9">
      <w:pPr>
        <w:pStyle w:val="a5"/>
        <w:widowControl/>
        <w:numPr>
          <w:ilvl w:val="0"/>
          <w:numId w:val="2"/>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电磁频谱态势多域感知;</w:t>
      </w:r>
    </w:p>
    <w:p w:rsidR="004254C9" w:rsidRPr="004254C9" w:rsidRDefault="004254C9" w:rsidP="004254C9">
      <w:pPr>
        <w:pStyle w:val="a5"/>
        <w:widowControl/>
        <w:numPr>
          <w:ilvl w:val="0"/>
          <w:numId w:val="2"/>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电磁频谱资源优化与智能决策;</w:t>
      </w:r>
    </w:p>
    <w:p w:rsidR="004254C9" w:rsidRPr="004254C9" w:rsidRDefault="004254C9" w:rsidP="004254C9">
      <w:pPr>
        <w:pStyle w:val="a5"/>
        <w:widowControl/>
        <w:numPr>
          <w:ilvl w:val="0"/>
          <w:numId w:val="2"/>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天地一体认知信息网络</w:t>
      </w:r>
      <w:r w:rsidR="00CD151B">
        <w:rPr>
          <w:rFonts w:ascii="仿宋" w:eastAsia="仿宋" w:hAnsi="仿宋" w:cs="宋体" w:hint="eastAsia"/>
          <w:color w:val="000000"/>
          <w:kern w:val="0"/>
          <w:sz w:val="28"/>
          <w:szCs w:val="28"/>
        </w:rPr>
        <w:t>；</w:t>
      </w:r>
    </w:p>
    <w:p w:rsidR="004254C9" w:rsidRDefault="004254C9" w:rsidP="004254C9">
      <w:pPr>
        <w:pStyle w:val="a5"/>
        <w:widowControl/>
        <w:numPr>
          <w:ilvl w:val="0"/>
          <w:numId w:val="2"/>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无人机时频资源控制和优化</w:t>
      </w:r>
      <w:r w:rsidR="00CD151B">
        <w:rPr>
          <w:rFonts w:ascii="仿宋" w:eastAsia="仿宋" w:hAnsi="仿宋" w:cs="宋体" w:hint="eastAsia"/>
          <w:color w:val="000000"/>
          <w:kern w:val="0"/>
          <w:sz w:val="28"/>
          <w:szCs w:val="28"/>
        </w:rPr>
        <w:t>；</w:t>
      </w:r>
    </w:p>
    <w:p w:rsidR="00846C21" w:rsidRPr="004254C9" w:rsidRDefault="00846C21" w:rsidP="00846C21">
      <w:pPr>
        <w:pStyle w:val="a5"/>
        <w:widowControl/>
        <w:numPr>
          <w:ilvl w:val="0"/>
          <w:numId w:val="2"/>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混沌认知无线通信技术研究；</w:t>
      </w:r>
    </w:p>
    <w:p w:rsidR="00846C21" w:rsidRPr="00846C21" w:rsidRDefault="00846C21" w:rsidP="00DC3381">
      <w:pPr>
        <w:pStyle w:val="a5"/>
        <w:widowControl/>
        <w:numPr>
          <w:ilvl w:val="0"/>
          <w:numId w:val="2"/>
        </w:numPr>
        <w:shd w:val="clear" w:color="auto" w:fill="FFFFFF"/>
        <w:spacing w:line="480" w:lineRule="exact"/>
        <w:ind w:firstLineChars="0"/>
        <w:jc w:val="left"/>
        <w:rPr>
          <w:rFonts w:ascii="仿宋" w:eastAsia="仿宋" w:hAnsi="仿宋" w:cs="宋体"/>
          <w:color w:val="000000"/>
          <w:kern w:val="0"/>
          <w:sz w:val="28"/>
          <w:szCs w:val="28"/>
        </w:rPr>
      </w:pPr>
      <w:r w:rsidRPr="00846C21">
        <w:rPr>
          <w:rFonts w:ascii="仿宋" w:eastAsia="仿宋" w:hAnsi="仿宋" w:cs="宋体" w:hint="eastAsia"/>
          <w:color w:val="000000"/>
          <w:kern w:val="0"/>
          <w:sz w:val="28"/>
          <w:szCs w:val="28"/>
        </w:rPr>
        <w:t>大规模频谱共享理论与技术；</w:t>
      </w:r>
    </w:p>
    <w:p w:rsidR="004254C9" w:rsidRPr="004254C9" w:rsidRDefault="004254C9" w:rsidP="004254C9">
      <w:pPr>
        <w:pStyle w:val="a5"/>
        <w:widowControl/>
        <w:numPr>
          <w:ilvl w:val="0"/>
          <w:numId w:val="2"/>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无人机中继信道建模和性能分析</w:t>
      </w:r>
      <w:r w:rsidR="00CD151B">
        <w:rPr>
          <w:rFonts w:ascii="仿宋" w:eastAsia="仿宋" w:hAnsi="仿宋" w:cs="宋体" w:hint="eastAsia"/>
          <w:color w:val="000000"/>
          <w:kern w:val="0"/>
          <w:sz w:val="28"/>
          <w:szCs w:val="28"/>
        </w:rPr>
        <w:t>。</w:t>
      </w:r>
    </w:p>
    <w:p w:rsidR="004254C9" w:rsidRPr="004254C9" w:rsidRDefault="004254C9" w:rsidP="004254C9">
      <w:pPr>
        <w:widowControl/>
        <w:shd w:val="clear" w:color="auto" w:fill="FFFFFF"/>
        <w:spacing w:line="480" w:lineRule="exact"/>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方向三：认知雷达动态系统</w:t>
      </w:r>
    </w:p>
    <w:p w:rsidR="004254C9" w:rsidRPr="004254C9" w:rsidRDefault="004254C9" w:rsidP="004254C9">
      <w:pPr>
        <w:widowControl/>
        <w:shd w:val="clear" w:color="auto" w:fill="FFFFFF"/>
        <w:spacing w:line="480" w:lineRule="exact"/>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致力于认知雷达基本架构与目标探测基本理论、认知雷达各项关键技术、以及隐身目标认知探测的研究，为突破认知雷达工作体制、波形设计、杂波和干扰抑制、以及目标识别等关键技术奠定技术和理论基础。主要研究内容为：</w:t>
      </w:r>
    </w:p>
    <w:p w:rsidR="004254C9" w:rsidRPr="004254C9" w:rsidRDefault="004254C9" w:rsidP="004254C9">
      <w:pPr>
        <w:pStyle w:val="a5"/>
        <w:widowControl/>
        <w:numPr>
          <w:ilvl w:val="0"/>
          <w:numId w:val="3"/>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雷达目标多域探测;</w:t>
      </w:r>
    </w:p>
    <w:p w:rsidR="004254C9" w:rsidRPr="004254C9" w:rsidRDefault="004254C9" w:rsidP="004254C9">
      <w:pPr>
        <w:pStyle w:val="a5"/>
        <w:widowControl/>
        <w:numPr>
          <w:ilvl w:val="0"/>
          <w:numId w:val="3"/>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认知雷达智能决策;</w:t>
      </w:r>
    </w:p>
    <w:p w:rsidR="004254C9" w:rsidRPr="004254C9" w:rsidRDefault="004254C9" w:rsidP="004254C9">
      <w:pPr>
        <w:pStyle w:val="a5"/>
        <w:widowControl/>
        <w:numPr>
          <w:ilvl w:val="0"/>
          <w:numId w:val="3"/>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认知雷达动态系统控制;</w:t>
      </w:r>
    </w:p>
    <w:p w:rsidR="004254C9" w:rsidRPr="004254C9" w:rsidRDefault="004254C9" w:rsidP="004254C9">
      <w:pPr>
        <w:pStyle w:val="a5"/>
        <w:widowControl/>
        <w:numPr>
          <w:ilvl w:val="0"/>
          <w:numId w:val="3"/>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电磁频谱空间辐射源定位和跟踪；</w:t>
      </w:r>
    </w:p>
    <w:p w:rsidR="004254C9" w:rsidRPr="004254C9" w:rsidRDefault="004254C9" w:rsidP="004254C9">
      <w:pPr>
        <w:pStyle w:val="a5"/>
        <w:widowControl/>
        <w:numPr>
          <w:ilvl w:val="0"/>
          <w:numId w:val="3"/>
        </w:numPr>
        <w:shd w:val="clear" w:color="auto" w:fill="FFFFFF"/>
        <w:spacing w:line="480" w:lineRule="exact"/>
        <w:ind w:firstLineChars="0"/>
        <w:jc w:val="left"/>
        <w:rPr>
          <w:rFonts w:ascii="仿宋" w:eastAsia="仿宋" w:hAnsi="仿宋" w:cs="宋体"/>
          <w:color w:val="000000"/>
          <w:kern w:val="0"/>
          <w:sz w:val="28"/>
          <w:szCs w:val="28"/>
        </w:rPr>
      </w:pPr>
      <w:r w:rsidRPr="004254C9">
        <w:rPr>
          <w:rFonts w:ascii="仿宋" w:eastAsia="仿宋" w:hAnsi="仿宋" w:cs="宋体" w:hint="eastAsia"/>
          <w:color w:val="000000"/>
          <w:kern w:val="0"/>
          <w:sz w:val="28"/>
          <w:szCs w:val="28"/>
        </w:rPr>
        <w:t>电磁频谱空间辐射源识别机理研究。</w:t>
      </w:r>
    </w:p>
    <w:p w:rsidR="004254C9" w:rsidRPr="004254C9" w:rsidRDefault="004254C9" w:rsidP="004254C9">
      <w:pPr>
        <w:spacing w:line="480" w:lineRule="exact"/>
        <w:rPr>
          <w:rFonts w:ascii="仿宋" w:eastAsia="仿宋" w:hAnsi="仿宋"/>
          <w:sz w:val="28"/>
          <w:szCs w:val="28"/>
        </w:rPr>
      </w:pPr>
    </w:p>
    <w:p w:rsidR="004254C9" w:rsidRPr="004254C9" w:rsidRDefault="004254C9" w:rsidP="004254C9">
      <w:pPr>
        <w:spacing w:line="480" w:lineRule="exact"/>
        <w:rPr>
          <w:rFonts w:ascii="仿宋" w:eastAsia="仿宋" w:hAnsi="仿宋"/>
          <w:b/>
          <w:sz w:val="28"/>
          <w:szCs w:val="28"/>
        </w:rPr>
      </w:pPr>
      <w:r w:rsidRPr="004254C9">
        <w:rPr>
          <w:rFonts w:ascii="仿宋" w:eastAsia="仿宋" w:hAnsi="仿宋" w:hint="eastAsia"/>
          <w:b/>
          <w:sz w:val="28"/>
          <w:szCs w:val="28"/>
        </w:rPr>
        <w:t xml:space="preserve">三、  资助对象与申请条件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 xml:space="preserve">1．申请者必须为高校或科研机构从事基础理论或应用基础研究的科研人员；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lastRenderedPageBreak/>
        <w:t xml:space="preserve">2．申请课题必须符合开放基金项目指南，学术思想新颖、立论根据充足、研究目标明确、研究内容具体、技术路线合理；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3．本年度资助经费范围为</w:t>
      </w:r>
      <w:r w:rsidRPr="004254C9">
        <w:rPr>
          <w:rFonts w:ascii="仿宋" w:eastAsia="仿宋" w:hAnsi="仿宋"/>
          <w:sz w:val="28"/>
          <w:szCs w:val="28"/>
        </w:rPr>
        <w:t>4</w:t>
      </w:r>
      <w:r w:rsidRPr="004254C9">
        <w:rPr>
          <w:rFonts w:ascii="仿宋" w:eastAsia="仿宋" w:hAnsi="仿宋" w:hint="eastAsia"/>
          <w:sz w:val="28"/>
          <w:szCs w:val="28"/>
        </w:rPr>
        <w:t xml:space="preserve">-5 万；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4．有本课题资助项目尚未结题者原则上不予资助。</w:t>
      </w:r>
    </w:p>
    <w:p w:rsidR="004254C9" w:rsidRPr="004254C9" w:rsidRDefault="004254C9" w:rsidP="004254C9">
      <w:pPr>
        <w:spacing w:line="480" w:lineRule="exact"/>
        <w:rPr>
          <w:rFonts w:ascii="仿宋" w:eastAsia="仿宋" w:hAnsi="仿宋"/>
          <w:sz w:val="28"/>
          <w:szCs w:val="28"/>
        </w:rPr>
      </w:pPr>
    </w:p>
    <w:p w:rsidR="004254C9" w:rsidRPr="004254C9" w:rsidRDefault="004254C9" w:rsidP="004254C9">
      <w:pPr>
        <w:spacing w:line="480" w:lineRule="exact"/>
        <w:rPr>
          <w:rFonts w:ascii="仿宋" w:eastAsia="仿宋" w:hAnsi="仿宋"/>
          <w:b/>
          <w:sz w:val="28"/>
          <w:szCs w:val="28"/>
        </w:rPr>
      </w:pPr>
      <w:r w:rsidRPr="004254C9">
        <w:rPr>
          <w:rFonts w:ascii="仿宋" w:eastAsia="仿宋" w:hAnsi="仿宋" w:hint="eastAsia"/>
          <w:b/>
          <w:sz w:val="28"/>
          <w:szCs w:val="28"/>
        </w:rPr>
        <w:t xml:space="preserve">四、申请时间：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1．开放基金</w:t>
      </w:r>
      <w:r w:rsidRPr="00C30EF5">
        <w:rPr>
          <w:rFonts w:ascii="仿宋" w:eastAsia="仿宋" w:hAnsi="仿宋" w:hint="eastAsia"/>
          <w:sz w:val="28"/>
          <w:szCs w:val="28"/>
        </w:rPr>
        <w:t>申请截止时间为201</w:t>
      </w:r>
      <w:r w:rsidRPr="00C30EF5">
        <w:rPr>
          <w:rFonts w:ascii="仿宋" w:eastAsia="仿宋" w:hAnsi="仿宋"/>
          <w:sz w:val="28"/>
          <w:szCs w:val="28"/>
        </w:rPr>
        <w:t>8</w:t>
      </w:r>
      <w:r w:rsidRPr="00C30EF5">
        <w:rPr>
          <w:rFonts w:ascii="仿宋" w:eastAsia="仿宋" w:hAnsi="仿宋" w:hint="eastAsia"/>
          <w:sz w:val="28"/>
          <w:szCs w:val="28"/>
        </w:rPr>
        <w:t>年6月</w:t>
      </w:r>
      <w:r w:rsidR="00C30EF5" w:rsidRPr="00C30EF5">
        <w:rPr>
          <w:rFonts w:ascii="仿宋" w:eastAsia="仿宋" w:hAnsi="仿宋"/>
          <w:sz w:val="28"/>
          <w:szCs w:val="28"/>
        </w:rPr>
        <w:t>1</w:t>
      </w:r>
      <w:r w:rsidRPr="00C30EF5">
        <w:rPr>
          <w:rFonts w:ascii="仿宋" w:eastAsia="仿宋" w:hAnsi="仿宋" w:hint="eastAsia"/>
          <w:sz w:val="28"/>
          <w:szCs w:val="28"/>
        </w:rPr>
        <w:t>日。</w:t>
      </w:r>
      <w:r w:rsidRPr="004254C9">
        <w:rPr>
          <w:rFonts w:ascii="仿宋" w:eastAsia="仿宋" w:hAnsi="仿宋" w:hint="eastAsia"/>
          <w:sz w:val="28"/>
          <w:szCs w:val="28"/>
        </w:rPr>
        <w:t xml:space="preserve">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2．申请开放基金者须提交《</w:t>
      </w:r>
      <w:r w:rsidRPr="004254C9">
        <w:rPr>
          <w:rFonts w:ascii="仿宋" w:eastAsia="仿宋" w:hAnsi="仿宋" w:cs="宋体" w:hint="eastAsia"/>
          <w:color w:val="000000"/>
          <w:kern w:val="0"/>
          <w:sz w:val="28"/>
          <w:szCs w:val="28"/>
        </w:rPr>
        <w:t>电磁频谱空间认知动态系统</w:t>
      </w:r>
      <w:r w:rsidRPr="004254C9">
        <w:rPr>
          <w:rFonts w:ascii="仿宋" w:eastAsia="仿宋" w:hAnsi="仿宋" w:hint="eastAsia"/>
          <w:sz w:val="28"/>
          <w:szCs w:val="28"/>
        </w:rPr>
        <w:t xml:space="preserve">开放课题申请书》纸质版（双面打印、一式四份，经单位同意并盖章），同时提交申请书电子版。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 xml:space="preserve">3．申请书由实验室学术委员会组织评审，择优确定资助项目和金额。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 xml:space="preserve">4．联系方式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联系人：</w:t>
      </w:r>
      <w:r>
        <w:rPr>
          <w:rFonts w:ascii="仿宋" w:eastAsia="仿宋" w:hAnsi="仿宋" w:hint="eastAsia"/>
          <w:sz w:val="28"/>
          <w:szCs w:val="28"/>
        </w:rPr>
        <w:t>黄</w:t>
      </w:r>
      <w:r>
        <w:rPr>
          <w:rFonts w:ascii="仿宋" w:eastAsia="仿宋" w:hAnsi="仿宋"/>
          <w:sz w:val="28"/>
          <w:szCs w:val="28"/>
        </w:rPr>
        <w:t>洋</w:t>
      </w:r>
      <w:r w:rsidR="00CD151B">
        <w:rPr>
          <w:rFonts w:ascii="仿宋" w:eastAsia="仿宋" w:hAnsi="仿宋" w:hint="eastAsia"/>
          <w:sz w:val="28"/>
          <w:szCs w:val="28"/>
        </w:rPr>
        <w:t>博士</w:t>
      </w:r>
      <w:r w:rsidRPr="004254C9">
        <w:rPr>
          <w:rFonts w:ascii="仿宋" w:eastAsia="仿宋" w:hAnsi="仿宋" w:hint="eastAsia"/>
          <w:sz w:val="28"/>
          <w:szCs w:val="28"/>
        </w:rPr>
        <w:t xml:space="preserve">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 xml:space="preserve">通讯地址：江苏省南京市江宁区将军大道29号 电子信息工程学院 211106 </w:t>
      </w:r>
      <w:bookmarkStart w:id="0" w:name="_GoBack"/>
      <w:bookmarkEnd w:id="0"/>
    </w:p>
    <w:p w:rsidR="004254C9" w:rsidRPr="004254C9" w:rsidRDefault="004254C9" w:rsidP="004254C9">
      <w:pPr>
        <w:spacing w:line="480" w:lineRule="exact"/>
        <w:rPr>
          <w:rFonts w:ascii="仿宋" w:eastAsia="仿宋" w:hAnsi="仿宋"/>
          <w:sz w:val="28"/>
          <w:szCs w:val="28"/>
        </w:rPr>
      </w:pPr>
      <w:r w:rsidRPr="004254C9">
        <w:rPr>
          <w:rFonts w:ascii="仿宋" w:eastAsia="仿宋" w:hAnsi="仿宋" w:hint="eastAsia"/>
          <w:sz w:val="28"/>
          <w:szCs w:val="28"/>
        </w:rPr>
        <w:t>电话：13913</w:t>
      </w:r>
      <w:r>
        <w:rPr>
          <w:rFonts w:ascii="仿宋" w:eastAsia="仿宋" w:hAnsi="仿宋"/>
          <w:sz w:val="28"/>
          <w:szCs w:val="28"/>
        </w:rPr>
        <w:t>957644</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sz w:val="28"/>
          <w:szCs w:val="28"/>
        </w:rPr>
        <w:t xml:space="preserve">E-mail: </w:t>
      </w:r>
      <w:r w:rsidRPr="004254C9">
        <w:rPr>
          <w:rFonts w:ascii="仿宋" w:eastAsia="仿宋" w:hAnsi="仿宋" w:hint="eastAsia"/>
          <w:sz w:val="28"/>
          <w:szCs w:val="28"/>
        </w:rPr>
        <w:t>hyocean198927@sina.com</w:t>
      </w:r>
      <w:r w:rsidRPr="004254C9">
        <w:rPr>
          <w:rFonts w:ascii="仿宋" w:eastAsia="仿宋" w:hAnsi="仿宋"/>
          <w:sz w:val="28"/>
          <w:szCs w:val="28"/>
        </w:rPr>
        <w:t xml:space="preserve"> </w:t>
      </w:r>
    </w:p>
    <w:p w:rsidR="004254C9" w:rsidRPr="004254C9" w:rsidRDefault="004254C9" w:rsidP="004254C9">
      <w:pPr>
        <w:spacing w:line="480" w:lineRule="exact"/>
        <w:rPr>
          <w:rFonts w:ascii="仿宋" w:eastAsia="仿宋" w:hAnsi="仿宋"/>
          <w:sz w:val="28"/>
          <w:szCs w:val="28"/>
        </w:rPr>
      </w:pPr>
      <w:r w:rsidRPr="004254C9">
        <w:rPr>
          <w:rFonts w:ascii="仿宋" w:eastAsia="仿宋" w:hAnsi="仿宋"/>
          <w:sz w:val="28"/>
          <w:szCs w:val="28"/>
        </w:rPr>
        <w:t xml:space="preserve"> </w:t>
      </w:r>
    </w:p>
    <w:p w:rsidR="004254C9" w:rsidRPr="004254C9" w:rsidRDefault="004254C9" w:rsidP="004254C9">
      <w:pPr>
        <w:spacing w:line="480" w:lineRule="exact"/>
        <w:rPr>
          <w:rFonts w:ascii="仿宋" w:eastAsia="仿宋" w:hAnsi="仿宋"/>
          <w:sz w:val="28"/>
          <w:szCs w:val="28"/>
        </w:rPr>
      </w:pPr>
    </w:p>
    <w:sectPr w:rsidR="004254C9" w:rsidRPr="004254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51" w:rsidRDefault="003C1151" w:rsidP="004254C9">
      <w:r>
        <w:separator/>
      </w:r>
    </w:p>
  </w:endnote>
  <w:endnote w:type="continuationSeparator" w:id="0">
    <w:p w:rsidR="003C1151" w:rsidRDefault="003C1151" w:rsidP="004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51" w:rsidRDefault="003C1151" w:rsidP="004254C9">
      <w:r>
        <w:separator/>
      </w:r>
    </w:p>
  </w:footnote>
  <w:footnote w:type="continuationSeparator" w:id="0">
    <w:p w:rsidR="003C1151" w:rsidRDefault="003C1151" w:rsidP="00425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50FA4"/>
    <w:multiLevelType w:val="hybridMultilevel"/>
    <w:tmpl w:val="7D465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3963216"/>
    <w:multiLevelType w:val="hybridMultilevel"/>
    <w:tmpl w:val="47DE9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F71185"/>
    <w:multiLevelType w:val="hybridMultilevel"/>
    <w:tmpl w:val="7E0637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4A"/>
    <w:rsid w:val="00065A6A"/>
    <w:rsid w:val="001115CD"/>
    <w:rsid w:val="00267CAB"/>
    <w:rsid w:val="003C1151"/>
    <w:rsid w:val="003D4261"/>
    <w:rsid w:val="004254C9"/>
    <w:rsid w:val="0055728C"/>
    <w:rsid w:val="006F6589"/>
    <w:rsid w:val="007F2053"/>
    <w:rsid w:val="00846C21"/>
    <w:rsid w:val="00A76F4A"/>
    <w:rsid w:val="00C30EF5"/>
    <w:rsid w:val="00CD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648BCC-515E-4C1A-842E-AC182E1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4C9"/>
    <w:rPr>
      <w:sz w:val="18"/>
      <w:szCs w:val="18"/>
    </w:rPr>
  </w:style>
  <w:style w:type="paragraph" w:styleId="a4">
    <w:name w:val="footer"/>
    <w:basedOn w:val="a"/>
    <w:link w:val="Char0"/>
    <w:uiPriority w:val="99"/>
    <w:unhideWhenUsed/>
    <w:rsid w:val="004254C9"/>
    <w:pPr>
      <w:tabs>
        <w:tab w:val="center" w:pos="4153"/>
        <w:tab w:val="right" w:pos="8306"/>
      </w:tabs>
      <w:snapToGrid w:val="0"/>
      <w:jc w:val="left"/>
    </w:pPr>
    <w:rPr>
      <w:sz w:val="18"/>
      <w:szCs w:val="18"/>
    </w:rPr>
  </w:style>
  <w:style w:type="character" w:customStyle="1" w:styleId="Char0">
    <w:name w:val="页脚 Char"/>
    <w:basedOn w:val="a0"/>
    <w:link w:val="a4"/>
    <w:uiPriority w:val="99"/>
    <w:rsid w:val="004254C9"/>
    <w:rPr>
      <w:sz w:val="18"/>
      <w:szCs w:val="18"/>
    </w:rPr>
  </w:style>
  <w:style w:type="paragraph" w:styleId="a5">
    <w:name w:val="List Paragraph"/>
    <w:basedOn w:val="a"/>
    <w:uiPriority w:val="34"/>
    <w:qFormat/>
    <w:rsid w:val="004254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30579">
      <w:bodyDiv w:val="1"/>
      <w:marLeft w:val="0"/>
      <w:marRight w:val="0"/>
      <w:marTop w:val="0"/>
      <w:marBottom w:val="0"/>
      <w:divBdr>
        <w:top w:val="none" w:sz="0" w:space="0" w:color="auto"/>
        <w:left w:val="none" w:sz="0" w:space="0" w:color="auto"/>
        <w:bottom w:val="none" w:sz="0" w:space="0" w:color="auto"/>
        <w:right w:val="none" w:sz="0" w:space="0" w:color="auto"/>
      </w:divBdr>
      <w:divsChild>
        <w:div w:id="1013073225">
          <w:marLeft w:val="0"/>
          <w:marRight w:val="0"/>
          <w:marTop w:val="0"/>
          <w:marBottom w:val="0"/>
          <w:divBdr>
            <w:top w:val="none" w:sz="0" w:space="0" w:color="auto"/>
            <w:left w:val="none" w:sz="0" w:space="0" w:color="auto"/>
            <w:bottom w:val="none" w:sz="0" w:space="0" w:color="auto"/>
            <w:right w:val="none" w:sz="0" w:space="0" w:color="auto"/>
          </w:divBdr>
        </w:div>
        <w:div w:id="373387798">
          <w:marLeft w:val="0"/>
          <w:marRight w:val="0"/>
          <w:marTop w:val="0"/>
          <w:marBottom w:val="0"/>
          <w:divBdr>
            <w:top w:val="none" w:sz="0" w:space="0" w:color="auto"/>
            <w:left w:val="none" w:sz="0" w:space="0" w:color="auto"/>
            <w:bottom w:val="none" w:sz="0" w:space="0" w:color="auto"/>
            <w:right w:val="none" w:sz="0" w:space="0" w:color="auto"/>
          </w:divBdr>
        </w:div>
        <w:div w:id="1802726649">
          <w:marLeft w:val="0"/>
          <w:marRight w:val="0"/>
          <w:marTop w:val="0"/>
          <w:marBottom w:val="0"/>
          <w:divBdr>
            <w:top w:val="none" w:sz="0" w:space="0" w:color="auto"/>
            <w:left w:val="none" w:sz="0" w:space="0" w:color="auto"/>
            <w:bottom w:val="none" w:sz="0" w:space="0" w:color="auto"/>
            <w:right w:val="none" w:sz="0" w:space="0" w:color="auto"/>
          </w:divBdr>
        </w:div>
        <w:div w:id="1003315748">
          <w:marLeft w:val="0"/>
          <w:marRight w:val="0"/>
          <w:marTop w:val="0"/>
          <w:marBottom w:val="0"/>
          <w:divBdr>
            <w:top w:val="none" w:sz="0" w:space="0" w:color="auto"/>
            <w:left w:val="none" w:sz="0" w:space="0" w:color="auto"/>
            <w:bottom w:val="none" w:sz="0" w:space="0" w:color="auto"/>
            <w:right w:val="none" w:sz="0" w:space="0" w:color="auto"/>
          </w:divBdr>
        </w:div>
        <w:div w:id="531655259">
          <w:marLeft w:val="0"/>
          <w:marRight w:val="0"/>
          <w:marTop w:val="0"/>
          <w:marBottom w:val="0"/>
          <w:divBdr>
            <w:top w:val="none" w:sz="0" w:space="0" w:color="auto"/>
            <w:left w:val="none" w:sz="0" w:space="0" w:color="auto"/>
            <w:bottom w:val="none" w:sz="0" w:space="0" w:color="auto"/>
            <w:right w:val="none" w:sz="0" w:space="0" w:color="auto"/>
          </w:divBdr>
        </w:div>
        <w:div w:id="1172335954">
          <w:marLeft w:val="0"/>
          <w:marRight w:val="0"/>
          <w:marTop w:val="0"/>
          <w:marBottom w:val="0"/>
          <w:divBdr>
            <w:top w:val="none" w:sz="0" w:space="0" w:color="auto"/>
            <w:left w:val="none" w:sz="0" w:space="0" w:color="auto"/>
            <w:bottom w:val="none" w:sz="0" w:space="0" w:color="auto"/>
            <w:right w:val="none" w:sz="0" w:space="0" w:color="auto"/>
          </w:divBdr>
        </w:div>
        <w:div w:id="133640847">
          <w:marLeft w:val="0"/>
          <w:marRight w:val="0"/>
          <w:marTop w:val="0"/>
          <w:marBottom w:val="0"/>
          <w:divBdr>
            <w:top w:val="none" w:sz="0" w:space="0" w:color="auto"/>
            <w:left w:val="none" w:sz="0" w:space="0" w:color="auto"/>
            <w:bottom w:val="none" w:sz="0" w:space="0" w:color="auto"/>
            <w:right w:val="none" w:sz="0" w:space="0" w:color="auto"/>
          </w:divBdr>
        </w:div>
        <w:div w:id="574826454">
          <w:marLeft w:val="0"/>
          <w:marRight w:val="0"/>
          <w:marTop w:val="0"/>
          <w:marBottom w:val="0"/>
          <w:divBdr>
            <w:top w:val="none" w:sz="0" w:space="0" w:color="auto"/>
            <w:left w:val="none" w:sz="0" w:space="0" w:color="auto"/>
            <w:bottom w:val="none" w:sz="0" w:space="0" w:color="auto"/>
            <w:right w:val="none" w:sz="0" w:space="0" w:color="auto"/>
          </w:divBdr>
        </w:div>
        <w:div w:id="1671173201">
          <w:marLeft w:val="0"/>
          <w:marRight w:val="0"/>
          <w:marTop w:val="0"/>
          <w:marBottom w:val="0"/>
          <w:divBdr>
            <w:top w:val="none" w:sz="0" w:space="0" w:color="auto"/>
            <w:left w:val="none" w:sz="0" w:space="0" w:color="auto"/>
            <w:bottom w:val="none" w:sz="0" w:space="0" w:color="auto"/>
            <w:right w:val="none" w:sz="0" w:space="0" w:color="auto"/>
          </w:divBdr>
        </w:div>
        <w:div w:id="1764648354">
          <w:marLeft w:val="0"/>
          <w:marRight w:val="0"/>
          <w:marTop w:val="0"/>
          <w:marBottom w:val="0"/>
          <w:divBdr>
            <w:top w:val="none" w:sz="0" w:space="0" w:color="auto"/>
            <w:left w:val="none" w:sz="0" w:space="0" w:color="auto"/>
            <w:bottom w:val="none" w:sz="0" w:space="0" w:color="auto"/>
            <w:right w:val="none" w:sz="0" w:space="0" w:color="auto"/>
          </w:divBdr>
        </w:div>
        <w:div w:id="551963323">
          <w:marLeft w:val="0"/>
          <w:marRight w:val="0"/>
          <w:marTop w:val="0"/>
          <w:marBottom w:val="0"/>
          <w:divBdr>
            <w:top w:val="none" w:sz="0" w:space="0" w:color="auto"/>
            <w:left w:val="none" w:sz="0" w:space="0" w:color="auto"/>
            <w:bottom w:val="none" w:sz="0" w:space="0" w:color="auto"/>
            <w:right w:val="none" w:sz="0" w:space="0" w:color="auto"/>
          </w:divBdr>
        </w:div>
        <w:div w:id="153839670">
          <w:marLeft w:val="0"/>
          <w:marRight w:val="0"/>
          <w:marTop w:val="0"/>
          <w:marBottom w:val="0"/>
          <w:divBdr>
            <w:top w:val="none" w:sz="0" w:space="0" w:color="auto"/>
            <w:left w:val="none" w:sz="0" w:space="0" w:color="auto"/>
            <w:bottom w:val="none" w:sz="0" w:space="0" w:color="auto"/>
            <w:right w:val="none" w:sz="0" w:space="0" w:color="auto"/>
          </w:divBdr>
        </w:div>
        <w:div w:id="2040738711">
          <w:marLeft w:val="0"/>
          <w:marRight w:val="0"/>
          <w:marTop w:val="0"/>
          <w:marBottom w:val="0"/>
          <w:divBdr>
            <w:top w:val="none" w:sz="0" w:space="0" w:color="auto"/>
            <w:left w:val="none" w:sz="0" w:space="0" w:color="auto"/>
            <w:bottom w:val="none" w:sz="0" w:space="0" w:color="auto"/>
            <w:right w:val="none" w:sz="0" w:space="0" w:color="auto"/>
          </w:divBdr>
        </w:div>
        <w:div w:id="1255362331">
          <w:marLeft w:val="0"/>
          <w:marRight w:val="0"/>
          <w:marTop w:val="0"/>
          <w:marBottom w:val="0"/>
          <w:divBdr>
            <w:top w:val="none" w:sz="0" w:space="0" w:color="auto"/>
            <w:left w:val="none" w:sz="0" w:space="0" w:color="auto"/>
            <w:bottom w:val="none" w:sz="0" w:space="0" w:color="auto"/>
            <w:right w:val="none" w:sz="0" w:space="0" w:color="auto"/>
          </w:divBdr>
        </w:div>
        <w:div w:id="1319460747">
          <w:marLeft w:val="0"/>
          <w:marRight w:val="0"/>
          <w:marTop w:val="0"/>
          <w:marBottom w:val="0"/>
          <w:divBdr>
            <w:top w:val="none" w:sz="0" w:space="0" w:color="auto"/>
            <w:left w:val="none" w:sz="0" w:space="0" w:color="auto"/>
            <w:bottom w:val="none" w:sz="0" w:space="0" w:color="auto"/>
            <w:right w:val="none" w:sz="0" w:space="0" w:color="auto"/>
          </w:divBdr>
        </w:div>
        <w:div w:id="2134787587">
          <w:marLeft w:val="0"/>
          <w:marRight w:val="0"/>
          <w:marTop w:val="0"/>
          <w:marBottom w:val="0"/>
          <w:divBdr>
            <w:top w:val="none" w:sz="0" w:space="0" w:color="auto"/>
            <w:left w:val="none" w:sz="0" w:space="0" w:color="auto"/>
            <w:bottom w:val="none" w:sz="0" w:space="0" w:color="auto"/>
            <w:right w:val="none" w:sz="0" w:space="0" w:color="auto"/>
          </w:divBdr>
        </w:div>
        <w:div w:id="1995139760">
          <w:marLeft w:val="0"/>
          <w:marRight w:val="0"/>
          <w:marTop w:val="0"/>
          <w:marBottom w:val="0"/>
          <w:divBdr>
            <w:top w:val="none" w:sz="0" w:space="0" w:color="auto"/>
            <w:left w:val="none" w:sz="0" w:space="0" w:color="auto"/>
            <w:bottom w:val="none" w:sz="0" w:space="0" w:color="auto"/>
            <w:right w:val="none" w:sz="0" w:space="0" w:color="auto"/>
          </w:divBdr>
        </w:div>
        <w:div w:id="365981272">
          <w:marLeft w:val="0"/>
          <w:marRight w:val="0"/>
          <w:marTop w:val="0"/>
          <w:marBottom w:val="0"/>
          <w:divBdr>
            <w:top w:val="none" w:sz="0" w:space="0" w:color="auto"/>
            <w:left w:val="none" w:sz="0" w:space="0" w:color="auto"/>
            <w:bottom w:val="none" w:sz="0" w:space="0" w:color="auto"/>
            <w:right w:val="none" w:sz="0" w:space="0" w:color="auto"/>
          </w:divBdr>
        </w:div>
        <w:div w:id="1161501886">
          <w:marLeft w:val="0"/>
          <w:marRight w:val="0"/>
          <w:marTop w:val="0"/>
          <w:marBottom w:val="0"/>
          <w:divBdr>
            <w:top w:val="none" w:sz="0" w:space="0" w:color="auto"/>
            <w:left w:val="none" w:sz="0" w:space="0" w:color="auto"/>
            <w:bottom w:val="none" w:sz="0" w:space="0" w:color="auto"/>
            <w:right w:val="none" w:sz="0" w:space="0" w:color="auto"/>
          </w:divBdr>
        </w:div>
        <w:div w:id="1141770902">
          <w:marLeft w:val="0"/>
          <w:marRight w:val="0"/>
          <w:marTop w:val="0"/>
          <w:marBottom w:val="0"/>
          <w:divBdr>
            <w:top w:val="none" w:sz="0" w:space="0" w:color="auto"/>
            <w:left w:val="none" w:sz="0" w:space="0" w:color="auto"/>
            <w:bottom w:val="none" w:sz="0" w:space="0" w:color="auto"/>
            <w:right w:val="none" w:sz="0" w:space="0" w:color="auto"/>
          </w:divBdr>
        </w:div>
        <w:div w:id="705762809">
          <w:marLeft w:val="0"/>
          <w:marRight w:val="0"/>
          <w:marTop w:val="0"/>
          <w:marBottom w:val="0"/>
          <w:divBdr>
            <w:top w:val="none" w:sz="0" w:space="0" w:color="auto"/>
            <w:left w:val="none" w:sz="0" w:space="0" w:color="auto"/>
            <w:bottom w:val="none" w:sz="0" w:space="0" w:color="auto"/>
            <w:right w:val="none" w:sz="0" w:space="0" w:color="auto"/>
          </w:divBdr>
        </w:div>
        <w:div w:id="1976642466">
          <w:marLeft w:val="0"/>
          <w:marRight w:val="0"/>
          <w:marTop w:val="0"/>
          <w:marBottom w:val="0"/>
          <w:divBdr>
            <w:top w:val="none" w:sz="0" w:space="0" w:color="auto"/>
            <w:left w:val="none" w:sz="0" w:space="0" w:color="auto"/>
            <w:bottom w:val="none" w:sz="0" w:space="0" w:color="auto"/>
            <w:right w:val="none" w:sz="0" w:space="0" w:color="auto"/>
          </w:divBdr>
        </w:div>
        <w:div w:id="28456613">
          <w:marLeft w:val="0"/>
          <w:marRight w:val="0"/>
          <w:marTop w:val="0"/>
          <w:marBottom w:val="0"/>
          <w:divBdr>
            <w:top w:val="none" w:sz="0" w:space="0" w:color="auto"/>
            <w:left w:val="none" w:sz="0" w:space="0" w:color="auto"/>
            <w:bottom w:val="none" w:sz="0" w:space="0" w:color="auto"/>
            <w:right w:val="none" w:sz="0" w:space="0" w:color="auto"/>
          </w:divBdr>
        </w:div>
        <w:div w:id="1883594050">
          <w:marLeft w:val="0"/>
          <w:marRight w:val="0"/>
          <w:marTop w:val="0"/>
          <w:marBottom w:val="0"/>
          <w:divBdr>
            <w:top w:val="none" w:sz="0" w:space="0" w:color="auto"/>
            <w:left w:val="none" w:sz="0" w:space="0" w:color="auto"/>
            <w:bottom w:val="none" w:sz="0" w:space="0" w:color="auto"/>
            <w:right w:val="none" w:sz="0" w:space="0" w:color="auto"/>
          </w:divBdr>
        </w:div>
        <w:div w:id="1408304709">
          <w:marLeft w:val="0"/>
          <w:marRight w:val="0"/>
          <w:marTop w:val="0"/>
          <w:marBottom w:val="0"/>
          <w:divBdr>
            <w:top w:val="none" w:sz="0" w:space="0" w:color="auto"/>
            <w:left w:val="none" w:sz="0" w:space="0" w:color="auto"/>
            <w:bottom w:val="none" w:sz="0" w:space="0" w:color="auto"/>
            <w:right w:val="none" w:sz="0" w:space="0" w:color="auto"/>
          </w:divBdr>
        </w:div>
        <w:div w:id="273364136">
          <w:marLeft w:val="0"/>
          <w:marRight w:val="0"/>
          <w:marTop w:val="0"/>
          <w:marBottom w:val="0"/>
          <w:divBdr>
            <w:top w:val="none" w:sz="0" w:space="0" w:color="auto"/>
            <w:left w:val="none" w:sz="0" w:space="0" w:color="auto"/>
            <w:bottom w:val="none" w:sz="0" w:space="0" w:color="auto"/>
            <w:right w:val="none" w:sz="0" w:space="0" w:color="auto"/>
          </w:divBdr>
        </w:div>
      </w:divsChild>
    </w:div>
    <w:div w:id="9657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207</Words>
  <Characters>1180</Characters>
  <Application>Microsoft Office Word</Application>
  <DocSecurity>0</DocSecurity>
  <Lines>9</Lines>
  <Paragraphs>2</Paragraphs>
  <ScaleCrop>false</ScaleCrop>
  <Company>Microsoft</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2018-05-03T01:40:00Z</dcterms:created>
  <dcterms:modified xsi:type="dcterms:W3CDTF">2018-05-04T07:38:00Z</dcterms:modified>
</cp:coreProperties>
</file>